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【使い方】相続した空き家を見に行ったときの点検表と、市区町村から通知が届いたときの対応メモです。国土交通省のガイドラインの例をもとにしています。記録は相続人の間で共有してください。</w:t>
      </w:r>
    </w:p>
    <w:p>
      <w:pPr>
        <w:spacing w:after="160"/>
        <w:jc w:val="center"/>
      </w:pPr>
      <w:r>
        <w:rPr>
          <w:b/>
          <w:sz w:val="30"/>
        </w:rPr>
        <w:t>空き家の点検表</w:t>
      </w:r>
    </w:p>
    <w:p>
      <w:pPr>
        <w:spacing w:after="40"/>
      </w:pPr>
      <w:r>
        <w:rPr>
          <w:b w:val="0"/>
          <w:sz w:val="21"/>
        </w:rPr>
        <w:t>点検日：令和〔　〕年〔　〕月〔　〕日　　点検した人：〔　　　〕　　天候：〔　　〕</w:t>
      </w:r>
    </w:p>
    <w:p>
      <w:pPr>
        <w:spacing w:after="40"/>
      </w:pPr>
      <w:r>
        <w:rPr>
          <w:b w:val="0"/>
          <w:sz w:val="21"/>
        </w:rPr>
        <w:t>所在地：〔　　　　　　　　　　〕　　前回の点検日：〔　　　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t>場所</w:t>
            </w:r>
          </w:p>
        </w:tc>
        <w:tc>
          <w:tcPr>
            <w:tcW w:type="dxa" w:w="2268"/>
          </w:tcPr>
          <w:p>
            <w:r>
              <w:t>点検項目</w:t>
            </w:r>
          </w:p>
        </w:tc>
        <w:tc>
          <w:tcPr>
            <w:tcW w:type="dxa" w:w="2268"/>
          </w:tcPr>
          <w:p>
            <w:r>
              <w:t>状態（○・△・×）</w:t>
            </w:r>
          </w:p>
        </w:tc>
        <w:tc>
          <w:tcPr>
            <w:tcW w:type="dxa" w:w="2268"/>
          </w:tcPr>
          <w:p>
            <w:r>
              <w:t>メモ・写真番号</w:t>
            </w:r>
          </w:p>
        </w:tc>
      </w:tr>
      <w:tr>
        <w:tc>
          <w:tcPr>
            <w:tcW w:type="dxa" w:w="2268"/>
          </w:tcPr>
          <w:p>
            <w:r>
              <w:t>建物の外回り</w:t>
            </w:r>
          </w:p>
        </w:tc>
        <w:tc>
          <w:tcPr>
            <w:tcW w:type="dxa" w:w="2268"/>
          </w:tcPr>
          <w:p>
            <w:r>
              <w:t>屋根材・瓦のずれや破損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>
              <w:t>外壁・外装材のはがれ、ひび割れ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>
              <w:t>雨どい・アンテナ・看板の破損やぐらつき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>
              <w:t>軒・ベランダの傷み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>
            <w:r>
              <w:t>室内</w:t>
            </w:r>
          </w:p>
        </w:tc>
        <w:tc>
          <w:tcPr>
            <w:tcW w:type="dxa" w:w="2268"/>
          </w:tcPr>
          <w:p>
            <w:r>
              <w:t>雨漏りの跡・カビ（換気をしたか）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>
              <w:t>柱・土台の腐れ、シロアリの跡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>
              <w:t>水回り（排水口の封水切れ・におい）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>
            <w:r>
              <w:t>敷地</w:t>
            </w:r>
          </w:p>
        </w:tc>
        <w:tc>
          <w:tcPr>
            <w:tcW w:type="dxa" w:w="2268"/>
          </w:tcPr>
          <w:p>
            <w:r>
              <w:t>庭木の枝・雑草のはみ出し（道路・隣地）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>
              <w:t>ごみ・不用品の放置、動物の棲みつき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>
              <w:t>郵便物・チラシのたまり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>
            <w:r>
              <w:t>塀・擁壁</w:t>
            </w:r>
          </w:p>
        </w:tc>
        <w:tc>
          <w:tcPr>
            <w:tcW w:type="dxa" w:w="2268"/>
          </w:tcPr>
          <w:p>
            <w:r>
              <w:t>ブロック塀・門の傾き、ひび割れ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>
            <w:r/>
          </w:p>
        </w:tc>
        <w:tc>
          <w:tcPr>
            <w:tcW w:type="dxa" w:w="2268"/>
          </w:tcPr>
          <w:p>
            <w:r>
              <w:t>擁壁のひび割れ・水のしみ出し・水抜き穴の詰まり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>
            <w:r>
              <w:t>防犯</w:t>
            </w:r>
          </w:p>
        </w:tc>
        <w:tc>
          <w:tcPr>
            <w:tcW w:type="dxa" w:w="2268"/>
          </w:tcPr>
          <w:p>
            <w:r>
              <w:t>窓・戸・勝手口の破損、施錠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>
            <w:r>
              <w:t>雪（該当地域）</w:t>
            </w:r>
          </w:p>
        </w:tc>
        <w:tc>
          <w:tcPr>
            <w:tcW w:type="dxa" w:w="2268"/>
          </w:tcPr>
          <w:p>
            <w:r>
              <w:t>雪下ろし・雪止めの状態</w:t>
            </w:r>
          </w:p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160"/>
        <w:jc w:val="center"/>
      </w:pPr>
      <w:r>
        <w:rPr>
          <w:b/>
          <w:sz w:val="30"/>
        </w:rPr>
        <w:t>通知が届いたときの対応メモ</w:t>
      </w:r>
    </w:p>
    <w:p>
      <w:pPr>
        <w:spacing w:after="40"/>
      </w:pPr>
      <w:r>
        <w:rPr>
          <w:b w:val="0"/>
          <w:sz w:val="21"/>
        </w:rPr>
        <w:t>文書の種類：□お願い・情報提供　□助言・指導　□勧告　□命令の事前通知　□その他〔　〕</w:t>
      </w:r>
    </w:p>
    <w:p>
      <w:pPr>
        <w:spacing w:after="40"/>
      </w:pPr>
      <w:r>
        <w:rPr>
          <w:b w:val="0"/>
          <w:sz w:val="21"/>
        </w:rPr>
        <w:t>根拠の条文：空家法〔　〕条〔　〕項</w:t>
      </w:r>
    </w:p>
    <w:p>
      <w:pPr>
        <w:spacing w:after="40"/>
      </w:pPr>
      <w:r>
        <w:rPr>
          <w:b w:val="0"/>
          <w:sz w:val="21"/>
        </w:rPr>
        <w:t>文書の日付：令和〔　〕年〔　〕月〔　〕日　　回答・改善の期限：令和〔　〕年〔　〕月〔　〕日</w:t>
      </w:r>
    </w:p>
    <w:p>
      <w:pPr>
        <w:spacing w:after="40"/>
      </w:pPr>
      <w:r>
        <w:rPr>
          <w:b w:val="0"/>
          <w:sz w:val="21"/>
        </w:rPr>
        <w:t>担当課：〔　　　　〕　電話：〔　　　　〕　担当者：〔　　　〕</w:t>
      </w:r>
    </w:p>
    <w:p>
      <w:pPr>
        <w:spacing w:after="40"/>
      </w:pPr>
      <w:r>
        <w:rPr>
          <w:b w:val="0"/>
          <w:sz w:val="21"/>
        </w:rPr>
        <w:t>指摘された箇所：〔　　　　　　　　　　　　　　　　〕</w:t>
      </w:r>
    </w:p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相続人と窓口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t>氏名</w:t>
            </w:r>
          </w:p>
        </w:tc>
        <w:tc>
          <w:tcPr>
            <w:tcW w:type="dxa" w:w="2268"/>
          </w:tcPr>
          <w:p>
            <w:r>
              <w:t>続柄</w:t>
            </w:r>
          </w:p>
        </w:tc>
        <w:tc>
          <w:tcPr>
            <w:tcW w:type="dxa" w:w="2268"/>
          </w:tcPr>
          <w:p>
            <w:r>
              <w:t>連絡先</w:t>
            </w:r>
          </w:p>
        </w:tc>
        <w:tc>
          <w:tcPr>
            <w:tcW w:type="dxa" w:w="2268"/>
          </w:tcPr>
          <w:p>
            <w:r>
              <w:t>役割（窓口・費用負担など）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60"/>
      </w:pPr>
      <w:r>
        <w:rPr>
          <w:b/>
          <w:sz w:val="24"/>
        </w:rPr>
        <w:t>改善の予定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>
              <w:t>内容（修繕・伐採・片付け・売却・解体など）</w:t>
            </w:r>
          </w:p>
        </w:tc>
        <w:tc>
          <w:tcPr>
            <w:tcW w:type="dxa" w:w="2268"/>
          </w:tcPr>
          <w:p>
            <w:r>
              <w:t>頼む先・見積額</w:t>
            </w:r>
          </w:p>
        </w:tc>
        <w:tc>
          <w:tcPr>
            <w:tcW w:type="dxa" w:w="2268"/>
          </w:tcPr>
          <w:p>
            <w:r>
              <w:t>予定日</w:t>
            </w:r>
          </w:p>
        </w:tc>
        <w:tc>
          <w:tcPr>
            <w:tcW w:type="dxa" w:w="2268"/>
          </w:tcPr>
          <w:p>
            <w:r>
              <w:t>実施日・報告日</w:t>
            </w:r>
          </w:p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40"/>
      </w:pPr>
      <w:r>
        <w:rPr>
          <w:b w:val="0"/>
          <w:sz w:val="21"/>
        </w:rPr>
        <w:t>□ 相続登記（または相続人申告登記）は済んでいるか　□ 相続放棄を考えている相続人はいないか（処分の前に確認）</w:t>
      </w:r>
    </w:p>
    <w:p>
      <w:pPr>
        <w:spacing w:after="120"/>
      </w:pPr>
      <w:r>
        <w:rPr>
          <w:b w:val="0"/>
          <w:sz w:val="16"/>
        </w:rPr>
        <w:t>※固定資産税の額は市区町村の税務担当課、税の特例は税理士・税務署、登記は司法書士、争いがある場合は弁護士に確認してください。判断の基準は市区町村ごとに定められていることがあります。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