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そろった書類の□に✓を入れ、保管場所や取得日をメモします。物件や取引の内容で必要な書類は変わるので、不動産会社と司法書士の案内もあわせて確認してください。印刷前にこの【使い方】の段落を削除してください。</w:t>
      </w:r>
    </w:p>
    <w:p>
      <w:pPr>
        <w:spacing w:after="120"/>
        <w:jc w:val="center"/>
      </w:pPr>
      <w:r>
        <w:rPr>
          <w:b/>
          <w:sz w:val="32"/>
        </w:rPr>
        <w:t>相続した家を売るときの書類チェックリスト</w:t>
      </w:r>
    </w:p>
    <w:p>
      <w:pPr>
        <w:spacing w:after="240"/>
        <w:jc w:val="center"/>
      </w:pPr>
      <w:r>
        <w:rPr>
          <w:b w:val="0"/>
          <w:sz w:val="20"/>
        </w:rPr>
        <w:t>物件：　　　　　　　　　　　　　　　　　　　　　記入日：　　年　　月　　日</w:t>
      </w:r>
    </w:p>
    <w:p>
      <w:pPr>
        <w:spacing w:after="80"/>
      </w:pPr>
      <w:r>
        <w:rPr>
          <w:b/>
          <w:sz w:val="24"/>
        </w:rPr>
        <w:t>1　名義と本人確認の書類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書類・確認すること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保管場所・メモ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登記識別情報通知書または権利証（登記済証）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相続登記のあとに相続人へ通知されたもの。なければ事前通知などの方法を司法書士に相談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実印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印鑑証明書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発行から3か月以内のものを求められるのが一般的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本人確認書類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運転免許証・マイナンバーカードなど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住民票（登記の住所と今の住所が違うとき）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住所変更の登記が先に必要</w:t>
            </w:r>
          </w:p>
        </w:tc>
        <w:tc>
          <w:tcPr>
            <w:tcW w:type="dxa" w:w="1984"/>
          </w:tcPr>
          <w:p/>
        </w:tc>
      </w:tr>
    </w:tbl>
    <w:p/>
    <w:p>
      <w:pPr>
        <w:spacing w:after="80"/>
      </w:pPr>
      <w:r>
        <w:rPr>
          <w:b/>
          <w:sz w:val="24"/>
        </w:rPr>
        <w:t>2　不動産の内容がわかる書類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書類・確認すること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保管場所・メモ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登記事項証明書（登記簿謄本）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法務局で取得。名義と抵当権を確認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固定資産税の納税通知書・評価証明書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税額の精算と登記費用の計算に使う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公図・地積測量図・境界確認書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境界がはっきりしないときは測量が必要なことも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建築確認済証・検査済証・設計図書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家を建てたときの書類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マンションの管理規約・管理費等の資料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マンションの場合</w:t>
            </w:r>
          </w:p>
        </w:tc>
        <w:tc>
          <w:tcPr>
            <w:tcW w:type="dxa" w:w="1984"/>
          </w:tcPr>
          <w:p/>
        </w:tc>
      </w:tr>
    </w:tbl>
    <w:p/>
    <w:p>
      <w:pPr>
        <w:spacing w:after="80"/>
      </w:pPr>
      <w:r>
        <w:rPr>
          <w:b/>
          <w:sz w:val="24"/>
        </w:rPr>
        <w:t>3　相続した家で追加で確認するもの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書類・確認すること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保管場所・メモ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相続登記が終わっているか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亡くなった人の名義のままでは売れない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遺産分割協議書（写し）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誰が相続したかの確認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共有者全員の同意と書類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共有の場合は全員分が必要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亡くなった人が買ったときの売買契約書・領収書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譲渡所得の取得費の資料。個別の計算は税理士へ</w:t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住宅ローンの残高・抵当権の有無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  <w:t>残っていれば抹消の書類を金融機関から受け取る</w:t>
            </w:r>
          </w:p>
        </w:tc>
        <w:tc>
          <w:tcPr>
            <w:tcW w:type="dxa" w:w="1984"/>
          </w:tcPr>
          <w:p/>
        </w:tc>
      </w:tr>
    </w:tbl>
    <w:p/>
    <w:p>
      <w:pPr>
        <w:spacing w:after="80"/>
      </w:pPr>
      <w:r>
        <w:rPr>
          <w:b/>
          <w:sz w:val="24"/>
        </w:rPr>
        <w:t>4　引渡しまでに用意するもの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書類・確認すること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保管場所・メモ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家の鍵（すべて）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設備の取扱説明書・保証書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家財の片付けの手配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98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電気・ガス・水道の精算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  <w:tc>
          <w:tcPr>
            <w:tcW w:type="dxa" w:w="1984"/>
          </w:tcPr>
          <w:p/>
        </w:tc>
      </w:tr>
    </w:tbl>
    <w:p/>
    <w:p>
      <w:pPr>
        <w:spacing w:after="120"/>
      </w:pPr>
      <w:r>
        <w:rPr>
          <w:b w:val="0"/>
          <w:sz w:val="16"/>
        </w:rPr>
        <w:t>※一般的な目安です。登記の申請は司法書士、税金の個別の判断は税理士または税務署に確認してください。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