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 w:val="0"/>
          <w:sz w:val="18"/>
        </w:rPr>
        <w:t>【使い方】実家の仏壇・位牌をどうするか、家族で話し合うときのチェックリストです。決めた内容を記録しておくと、後で確認しやすくなります。</w:t>
      </w:r>
    </w:p>
    <w:p>
      <w:pPr>
        <w:spacing w:after="160"/>
        <w:jc w:val="center"/>
      </w:pPr>
      <w:r>
        <w:rPr>
          <w:b/>
          <w:sz w:val="30"/>
        </w:rPr>
        <w:t>仏壇・位牌の整理 チェックリスト</w:t>
      </w:r>
    </w:p>
    <w:p>
      <w:pPr>
        <w:spacing w:after="60"/>
      </w:pPr>
      <w:r>
        <w:rPr>
          <w:b/>
          <w:sz w:val="24"/>
        </w:rPr>
        <w:t>１　祭祀を引き継ぐ人</w:t>
      </w:r>
    </w:p>
    <w:p>
      <w:pPr>
        <w:spacing w:after="40"/>
      </w:pPr>
      <w:r>
        <w:rPr>
          <w:b w:val="0"/>
          <w:sz w:val="21"/>
        </w:rPr>
        <w:t>祭祀承継者（氏名・続柄）：〔　　　　〕</w:t>
      </w:r>
    </w:p>
    <w:p>
      <w:pPr>
        <w:spacing w:after="40"/>
      </w:pPr>
      <w:r>
        <w:rPr>
          <w:b w:val="0"/>
          <w:sz w:val="21"/>
        </w:rPr>
        <w:t>決めた根拠：□故人の指定（遺言・書面・言葉）　□家族の話し合い　□その他〔　〕</w:t>
      </w:r>
    </w:p>
    <w:p>
      <w:pPr>
        <w:spacing w:after="40"/>
      </w:pPr>
      <w:r>
        <w:rPr>
          <w:b w:val="0"/>
          <w:sz w:val="21"/>
        </w:rPr>
        <w:t>引き継ぐ物：□仏壇　□位牌〔　〕柱　□過去帳　□本尊　□お墓（〔霊園名〕）</w:t>
      </w:r>
    </w:p>
    <w:p>
      <w:pPr>
        <w:spacing w:after="40"/>
      </w:pPr>
      <w:r>
        <w:rPr>
          <w:b w:val="0"/>
          <w:sz w:val="21"/>
        </w:rPr>
        <w:t>費用の負担：〔誰が・何を〕</w:t>
      </w:r>
    </w:p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２　行き先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</w:tcPr>
          <w:p>
            <w:r>
              <w:t>物</w:t>
            </w:r>
          </w:p>
        </w:tc>
        <w:tc>
          <w:tcPr>
            <w:tcW w:type="dxa" w:w="3024"/>
          </w:tcPr>
          <w:p>
            <w:r>
              <w:t>行き先（残す・移す・小さくする・処分）</w:t>
            </w:r>
          </w:p>
        </w:tc>
        <w:tc>
          <w:tcPr>
            <w:tcW w:type="dxa" w:w="3024"/>
          </w:tcPr>
          <w:p>
            <w:r>
              <w:t>メモ</w:t>
            </w:r>
          </w:p>
        </w:tc>
      </w:tr>
      <w:tr>
        <w:tc>
          <w:tcPr>
            <w:tcW w:type="dxa" w:w="3024"/>
          </w:tcPr>
          <w:p>
            <w:r>
              <w:t>仏壇</w:t>
            </w:r>
          </w:p>
        </w:tc>
        <w:tc>
          <w:tcPr>
            <w:tcW w:type="dxa" w:w="3024"/>
          </w:tcPr>
          <w:p/>
        </w:tc>
        <w:tc>
          <w:tcPr>
            <w:tcW w:type="dxa" w:w="3024"/>
          </w:tcPr>
          <w:p/>
        </w:tc>
      </w:tr>
      <w:tr>
        <w:tc>
          <w:tcPr>
            <w:tcW w:type="dxa" w:w="3024"/>
          </w:tcPr>
          <w:p>
            <w:r>
              <w:t>本尊</w:t>
            </w:r>
          </w:p>
        </w:tc>
        <w:tc>
          <w:tcPr>
            <w:tcW w:type="dxa" w:w="3024"/>
          </w:tcPr>
          <w:p/>
        </w:tc>
        <w:tc>
          <w:tcPr>
            <w:tcW w:type="dxa" w:w="3024"/>
          </w:tcPr>
          <w:p/>
        </w:tc>
      </w:tr>
      <w:tr>
        <w:tc>
          <w:tcPr>
            <w:tcW w:type="dxa" w:w="3024"/>
          </w:tcPr>
          <w:p>
            <w:r>
              <w:t>位牌</w:t>
            </w:r>
          </w:p>
        </w:tc>
        <w:tc>
          <w:tcPr>
            <w:tcW w:type="dxa" w:w="3024"/>
          </w:tcPr>
          <w:p/>
        </w:tc>
        <w:tc>
          <w:tcPr>
            <w:tcW w:type="dxa" w:w="3024"/>
          </w:tcPr>
          <w:p/>
        </w:tc>
      </w:tr>
      <w:tr>
        <w:tc>
          <w:tcPr>
            <w:tcW w:type="dxa" w:w="3024"/>
          </w:tcPr>
          <w:p>
            <w:r>
              <w:t>過去帳</w:t>
            </w:r>
          </w:p>
        </w:tc>
        <w:tc>
          <w:tcPr>
            <w:tcW w:type="dxa" w:w="3024"/>
          </w:tcPr>
          <w:p/>
        </w:tc>
        <w:tc>
          <w:tcPr>
            <w:tcW w:type="dxa" w:w="3024"/>
          </w:tcPr>
          <w:p/>
        </w:tc>
      </w:tr>
      <w:tr>
        <w:tc>
          <w:tcPr>
            <w:tcW w:type="dxa" w:w="3024"/>
          </w:tcPr>
          <w:p>
            <w:r>
              <w:t>仏具</w:t>
            </w:r>
          </w:p>
        </w:tc>
        <w:tc>
          <w:tcPr>
            <w:tcW w:type="dxa" w:w="3024"/>
          </w:tcPr>
          <w:p/>
        </w:tc>
        <w:tc>
          <w:tcPr>
            <w:tcW w:type="dxa" w:w="3024"/>
          </w:tcPr>
          <w:p/>
        </w:tc>
      </w:tr>
    </w:tbl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３　お寺・供養</w:t>
      </w:r>
    </w:p>
    <w:p>
      <w:pPr>
        <w:spacing w:after="40"/>
      </w:pPr>
      <w:r>
        <w:rPr>
          <w:b w:val="0"/>
          <w:sz w:val="21"/>
        </w:rPr>
        <w:t>宗派：〔　　〕（確認方法：本尊・過去帳・親族・葬儀の記録）</w:t>
      </w:r>
    </w:p>
    <w:p>
      <w:pPr>
        <w:spacing w:after="40"/>
      </w:pPr>
      <w:r>
        <w:rPr>
          <w:b w:val="0"/>
          <w:sz w:val="21"/>
        </w:rPr>
        <w:t>菩提寺：〔寺院名・電話〕</w:t>
      </w:r>
    </w:p>
    <w:p>
      <w:pPr>
        <w:spacing w:after="40"/>
      </w:pPr>
      <w:r>
        <w:rPr>
          <w:b w:val="0"/>
          <w:sz w:val="21"/>
        </w:rPr>
        <w:t>閉眼供養（魂抜き等）の日：令和〔　〕年〔　〕月〔　〕日</w:t>
      </w:r>
    </w:p>
    <w:p>
      <w:pPr>
        <w:spacing w:after="40"/>
      </w:pPr>
      <w:r>
        <w:rPr>
          <w:b w:val="0"/>
          <w:sz w:val="21"/>
        </w:rPr>
        <w:t>新しい仏壇の開眼供養：□する〔日付〕　□しない</w:t>
      </w:r>
    </w:p>
    <w:p>
      <w:pPr>
        <w:spacing w:after="40"/>
      </w:pPr>
      <w:r>
        <w:rPr>
          <w:b w:val="0"/>
          <w:sz w:val="21"/>
        </w:rPr>
        <w:t>位牌の供養：□お焚き上げ　□永代供養〔寺院・霊園〕　□まとめる（繰り出し位牌・過去帳）</w:t>
      </w:r>
    </w:p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４　仏壇の中身の確認</w:t>
      </w:r>
    </w:p>
    <w:p>
      <w:pPr>
        <w:spacing w:after="20"/>
      </w:pPr>
      <w:r>
        <w:rPr>
          <w:b w:val="0"/>
          <w:sz w:val="21"/>
        </w:rPr>
        <w:t>□ 通帳・印鑑・キャッシュカード</w:t>
      </w:r>
    </w:p>
    <w:p>
      <w:pPr>
        <w:spacing w:after="20"/>
      </w:pPr>
      <w:r>
        <w:rPr>
          <w:b w:val="0"/>
          <w:sz w:val="21"/>
        </w:rPr>
        <w:t>□ 権利証・登記識別情報</w:t>
      </w:r>
    </w:p>
    <w:p>
      <w:pPr>
        <w:spacing w:after="20"/>
      </w:pPr>
      <w:r>
        <w:rPr>
          <w:b w:val="0"/>
          <w:sz w:val="21"/>
        </w:rPr>
        <w:t>□ 遺言書（封を開けない）</w:t>
      </w:r>
    </w:p>
    <w:p>
      <w:pPr>
        <w:spacing w:after="20"/>
      </w:pPr>
      <w:r>
        <w:rPr>
          <w:b w:val="0"/>
          <w:sz w:val="21"/>
        </w:rPr>
        <w:t>□ 現金・貴金属</w:t>
      </w:r>
    </w:p>
    <w:p>
      <w:pPr>
        <w:spacing w:after="20"/>
      </w:pPr>
      <w:r>
        <w:rPr>
          <w:b w:val="0"/>
          <w:sz w:val="21"/>
        </w:rPr>
        <w:t>□ 手紙・写真</w:t>
      </w:r>
    </w:p>
    <w:p>
      <w:pPr>
        <w:spacing w:after="20"/>
      </w:pPr>
      <w:r>
        <w:rPr>
          <w:b w:val="0"/>
          <w:sz w:val="21"/>
        </w:rPr>
        <w:t>□ 位牌の戒名・命日の控え（写真・書き写し）</w:t>
      </w:r>
    </w:p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５　処分の方法</w:t>
      </w:r>
    </w:p>
    <w:p>
      <w:pPr>
        <w:spacing w:after="20"/>
      </w:pPr>
      <w:r>
        <w:rPr>
          <w:b w:val="0"/>
          <w:sz w:val="21"/>
        </w:rPr>
        <w:t>□ お寺に引き取ってもらう</w:t>
      </w:r>
    </w:p>
    <w:p>
      <w:pPr>
        <w:spacing w:after="20"/>
      </w:pPr>
      <w:r>
        <w:rPr>
          <w:b w:val="0"/>
          <w:sz w:val="21"/>
        </w:rPr>
        <w:t>□ 仏具店に頼む</w:t>
      </w:r>
    </w:p>
    <w:p>
      <w:pPr>
        <w:spacing w:after="20"/>
      </w:pPr>
      <w:r>
        <w:rPr>
          <w:b w:val="0"/>
          <w:sz w:val="21"/>
        </w:rPr>
        <w:t>□ 市区町村の粗大ごみ（収集の対象か・大きさ・手数料を確認）</w:t>
      </w:r>
    </w:p>
    <w:p>
      <w:pPr>
        <w:spacing w:after="20"/>
      </w:pPr>
      <w:r>
        <w:rPr>
          <w:b w:val="0"/>
          <w:sz w:val="21"/>
        </w:rPr>
        <w:t>□ 遺品整理とあわせて頼む（一般廃棄物の許可・見積もりの内訳を確認）</w:t>
      </w:r>
    </w:p>
    <w:p>
      <w:pPr>
        <w:spacing w:after="20"/>
      </w:pPr>
      <w:r>
        <w:rPr>
          <w:b w:val="0"/>
          <w:sz w:val="21"/>
        </w:rPr>
        <w:t>見積もり：〔頼む先〕〔金額〕〔含まれる作業〕</w:t>
      </w:r>
    </w:p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 w:val="0"/>
          <w:sz w:val="16"/>
        </w:rPr>
        <w:t>※祭具の相続税の扱いは税理士・税務署に、祭祀承継で争いがある場合は弁護士に相談してください。処分のルールは市区町村ごとに異なります。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S Mincho" w:hAnsi="MS Mincho" w:eastAsia="ＭＳ 明朝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