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 w:val="0"/>
          <w:sz w:val="18"/>
        </w:rPr>
        <w:t>【使い方】確認できた項目の□に✓を入れ、聞いた内容や日付をメモします。契約の内容で必要な手続きは変わるので、金融機関の案内もあわせて確認してください。印刷前にこの【使い方】の段落を削除してください。</w:t>
      </w:r>
    </w:p>
    <w:p>
      <w:pPr>
        <w:spacing w:after="120"/>
        <w:jc w:val="center"/>
      </w:pPr>
      <w:r>
        <w:rPr>
          <w:b/>
          <w:sz w:val="32"/>
        </w:rPr>
        <w:t>住宅ローンが残る家を相続したときの確認リスト</w:t>
      </w:r>
    </w:p>
    <w:p>
      <w:pPr>
        <w:spacing w:after="240"/>
        <w:jc w:val="center"/>
      </w:pPr>
      <w:r>
        <w:rPr>
          <w:b w:val="0"/>
          <w:sz w:val="20"/>
        </w:rPr>
        <w:t>金融機関：　　　　　　　　　　　担当：　　　　　　　　記入日：　　年　　月　　日</w:t>
      </w:r>
    </w:p>
    <w:p>
      <w:pPr>
        <w:spacing w:after="80"/>
      </w:pPr>
      <w:r>
        <w:rPr>
          <w:b/>
          <w:sz w:val="24"/>
        </w:rPr>
        <w:t>1　金融機関に確認すること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団信（団体信用生命保険）に入っていたか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特約（がん・三大疾病など）の有無も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団信の請求に必要な書類と期限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死亡診断書の写し・戸籍など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ローンの残高（残高証明書）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亡くなった日の残高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連帯保証人・連帯債務者・ペアローンの有無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残された人の返済が続くか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手続きが終わるまでの返済の扱い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引き落とし口座の凍結に注意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抵当権か根抵当権か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登記事項証明書でも確認できる</w:t>
            </w:r>
          </w:p>
        </w:tc>
        <w:tc>
          <w:tcPr>
            <w:tcW w:type="dxa" w:w="2154"/>
          </w:tcPr>
          <w:p/>
        </w:tc>
      </w:tr>
    </w:tbl>
    <w:p/>
    <w:p>
      <w:pPr>
        <w:spacing w:after="80"/>
      </w:pPr>
      <w:r>
        <w:rPr>
          <w:b/>
          <w:sz w:val="24"/>
        </w:rPr>
        <w:t>2　団信で完済されたあと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完済の通知を受け取った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抵当権を消す書類が届いた（登記識別情報・解除証書・委任状）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なくさないよう保管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相続登記をした（名義を相続人へ）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3年以内が義務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抵当権の抹消登記をした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登録免許税は不動産1個1,000円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火災保険の名義・質権の有無を確認した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</w:tbl>
    <w:p/>
    <w:p>
      <w:pPr>
        <w:spacing w:after="80"/>
      </w:pPr>
      <w:r>
        <w:rPr>
          <w:b/>
          <w:sz w:val="24"/>
        </w:rPr>
        <w:t>3　団信がないとき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家を相続する人と返済する人を決めた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金融機関の承諾が必要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相続放棄をするか決めた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相続を知ってから3か月以内。家や預金を処分する前に</w:t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売る場合、査定額とローン残高を比べた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売ってもローンが残るかどうか</w:t>
            </w:r>
          </w:p>
        </w:tc>
        <w:tc>
          <w:tcPr>
            <w:tcW w:type="dxa" w:w="2154"/>
          </w:tcPr>
          <w:p/>
        </w:tc>
      </w:tr>
    </w:tbl>
    <w:p/>
    <w:p>
      <w:pPr>
        <w:spacing w:after="80"/>
      </w:pPr>
      <w:r>
        <w:rPr>
          <w:b/>
          <w:sz w:val="24"/>
        </w:rPr>
        <w:t>4　根抵当権があるとき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567"/>
          </w:tcPr>
          <w:p>
            <w:r>
              <w:rPr>
                <w:b/>
                <w:sz w:val="18"/>
              </w:rPr>
              <w:t>済</w:t>
            </w:r>
          </w:p>
        </w:tc>
        <w:tc>
          <w:tcPr>
            <w:tcW w:type="dxa" w:w="3515"/>
          </w:tcPr>
          <w:p>
            <w:r>
              <w:rPr>
                <w:b/>
                <w:sz w:val="18"/>
              </w:rPr>
              <w:t>確認すること</w:t>
            </w:r>
          </w:p>
        </w:tc>
        <w:tc>
          <w:tcPr>
            <w:tcW w:type="dxa" w:w="2835"/>
          </w:tcPr>
          <w:p>
            <w:r>
              <w:rPr>
                <w:b/>
                <w:sz w:val="18"/>
              </w:rPr>
              <w:t>ポイント</w:t>
            </w:r>
          </w:p>
        </w:tc>
        <w:tc>
          <w:tcPr>
            <w:tcW w:type="dxa" w:w="2154"/>
          </w:tcPr>
          <w:p>
            <w:r>
              <w:rPr>
                <w:b/>
                <w:sz w:val="18"/>
              </w:rPr>
              <w:t>聞いた内容・メモ</w:t>
            </w:r>
          </w:p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事業を継ぐか決めた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</w:r>
          </w:p>
        </w:tc>
        <w:tc>
          <w:tcPr>
            <w:tcW w:type="dxa" w:w="2154"/>
          </w:tcPr>
          <w:p/>
        </w:tc>
      </w:tr>
      <w:tr>
        <w:tc>
          <w:tcPr>
            <w:tcW w:type="dxa" w:w="567"/>
          </w:tcPr>
          <w:p>
            <w:r>
              <w:rPr>
                <w:sz w:val="18"/>
              </w:rPr>
              <w:t>□</w:t>
            </w:r>
          </w:p>
        </w:tc>
        <w:tc>
          <w:tcPr>
            <w:tcW w:type="dxa" w:w="3515"/>
          </w:tcPr>
          <w:p>
            <w:r>
              <w:rPr>
                <w:sz w:val="18"/>
              </w:rPr>
              <w:t>継ぐ場合、6か月以内に合意の登記をする</w:t>
            </w:r>
          </w:p>
        </w:tc>
        <w:tc>
          <w:tcPr>
            <w:tcW w:type="dxa" w:w="2835"/>
          </w:tcPr>
          <w:p>
            <w:r>
              <w:rPr>
                <w:sz w:val="18"/>
              </w:rPr>
              <w:t>金融機関・司法書士に相談</w:t>
            </w:r>
          </w:p>
        </w:tc>
        <w:tc>
          <w:tcPr>
            <w:tcW w:type="dxa" w:w="2154"/>
          </w:tcPr>
          <w:p/>
        </w:tc>
      </w:tr>
    </w:tbl>
    <w:p/>
    <w:p>
      <w:pPr>
        <w:spacing w:after="120"/>
      </w:pPr>
      <w:r>
        <w:rPr>
          <w:b w:val="0"/>
          <w:sz w:val="16"/>
        </w:rPr>
        <w:t>※一般的な確認項目の目安です。登記の申請は司法書士、税金の個別の判断は税理士または税務署に確認してください。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S Mincho" w:hAnsi="MS Mincho" w:eastAsia="ＭＳ 明朝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